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6" w:before="274" w:line="240" w:lineRule="auto"/>
        <w:jc w:val="center"/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152400</wp:posOffset>
            </wp:positionV>
            <wp:extent cx="2157095" cy="704216"/>
            <wp:effectExtent b="0" l="0" r="0" t="0"/>
            <wp:wrapNone/>
            <wp:docPr descr="صورة تحتوي على الخط, لقطة شاشة, نص, الرسومات&#10;&#10;قد يكون المحتوى الذي تم إنشاؤه بواسطة الذكاء الاصطناعي غير صحيح." id="915312687" name="image3.png"/>
            <a:graphic>
              <a:graphicData uri="http://schemas.openxmlformats.org/drawingml/2006/picture">
                <pic:pic>
                  <pic:nvPicPr>
                    <pic:cNvPr descr="صورة تحتوي على الخط, لقطة شاشة, نص, الرسومات&#10;&#10;قد يكون المحتوى الذي تم إنشاؤه بواسطة الذكاء الاصطناعي غير صحيح.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7042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sdt>
        <w:sdtPr>
          <w:id w:val="-762409877"/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sz w:val="27"/>
              <w:szCs w:val="27"/>
              <w:u w:val="single"/>
              <w:rtl w:val="1"/>
            </w:rPr>
            <w:t xml:space="preserve">جدول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  <w:rtl w:val="1"/>
        </w:rPr>
        <w:t xml:space="preserve"> </w:t>
      </w:r>
      <w:sdt>
        <w:sdtPr>
          <w:id w:val="185081813"/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sz w:val="27"/>
              <w:szCs w:val="27"/>
              <w:u w:val="single"/>
              <w:rtl w:val="1"/>
            </w:rPr>
            <w:t xml:space="preserve">أعمال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  <w:rtl w:val="1"/>
        </w:rPr>
        <w:t xml:space="preserve"> </w:t>
      </w:r>
      <w:sdt>
        <w:sdtPr>
          <w:id w:val="-1685482904"/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sz w:val="27"/>
              <w:szCs w:val="27"/>
              <w:u w:val="single"/>
              <w:rtl w:val="1"/>
            </w:rPr>
            <w:t xml:space="preserve">اللقاء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  <w:rtl w:val="1"/>
        </w:rPr>
        <w:t xml:space="preserve"> </w:t>
      </w:r>
      <w:sdt>
        <w:sdtPr>
          <w:id w:val="-1073308850"/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sz w:val="27"/>
              <w:szCs w:val="27"/>
              <w:u w:val="single"/>
              <w:rtl w:val="1"/>
            </w:rPr>
            <w:t xml:space="preserve">الافتراضي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  <w:rtl w:val="1"/>
        </w:rPr>
        <w:t xml:space="preserve"> </w:t>
      </w:r>
      <w:sdt>
        <w:sdtPr>
          <w:id w:val="1241652003"/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sz w:val="27"/>
              <w:szCs w:val="27"/>
              <w:u w:val="single"/>
              <w:rtl w:val="1"/>
            </w:rPr>
            <w:t xml:space="preserve">الثاني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  <w:rtl w:val="1"/>
        </w:rPr>
        <w:t xml:space="preserve"> 20 </w:t>
      </w:r>
      <w:sdt>
        <w:sdtPr>
          <w:id w:val="1973752925"/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sz w:val="27"/>
              <w:szCs w:val="27"/>
              <w:u w:val="single"/>
              <w:rtl w:val="1"/>
            </w:rPr>
            <w:t xml:space="preserve">أغسطس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sz w:val="27"/>
          <w:szCs w:val="27"/>
          <w:u w:val="single"/>
          <w:rtl w:val="0"/>
        </w:rPr>
        <w:t xml:space="preserve"> 2025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5009515</wp:posOffset>
            </wp:positionH>
            <wp:positionV relativeFrom="paragraph">
              <wp:posOffset>-812798</wp:posOffset>
            </wp:positionV>
            <wp:extent cx="1062595" cy="819150"/>
            <wp:effectExtent b="0" l="0" r="0" t="0"/>
            <wp:wrapNone/>
            <wp:docPr id="91531268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44017" r="4166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595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-711198</wp:posOffset>
            </wp:positionH>
            <wp:positionV relativeFrom="paragraph">
              <wp:posOffset>-647698</wp:posOffset>
            </wp:positionV>
            <wp:extent cx="2302103" cy="548447"/>
            <wp:effectExtent b="0" l="0" r="0" t="0"/>
            <wp:wrapNone/>
            <wp:docPr descr="صورة تحتوي على الرسومات, لقطة شاشة, الخط, تصميم الجرافيك&#10;&#10;قد يكون المحتوى الذي تم إنشاؤه بواسطة الذكاء الاصطناعي غير صحيح." id="915312689" name="image1.png"/>
            <a:graphic>
              <a:graphicData uri="http://schemas.openxmlformats.org/drawingml/2006/picture">
                <pic:pic>
                  <pic:nvPicPr>
                    <pic:cNvPr descr="صورة تحتوي على الرسومات, لقطة شاشة, الخط, تصميم الجرافيك&#10;&#10;قد يكون المحتوى الذي تم إنشاؤه بواسطة الذكاء الاصطناعي غير صحيح.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2103" cy="548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206" w:before="20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br w:type="textWrapping"/>
      </w:r>
      <w:sdt>
        <w:sdtPr>
          <w:id w:val="-433872050"/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404040"/>
              <w:rtl w:val="1"/>
            </w:rPr>
            <w:t xml:space="preserve">المدة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 100 </w:t>
      </w:r>
      <w:sdt>
        <w:sdtPr>
          <w:id w:val="382730836"/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دقيقة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br w:type="textWrapping"/>
      </w:r>
      <w:sdt>
        <w:sdtPr>
          <w:id w:val="-2130593069"/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الهدف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: </w:t>
      </w:r>
      <w:sdt>
        <w:sdtPr>
          <w:id w:val="1050820528"/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عرض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1032038394"/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ومناقشة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1625161001"/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الورقة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-1693207794"/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الخلفية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-933792309"/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حول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-371616524"/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ريادة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-962072090"/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الأعمال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1087026242"/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ومشاركة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-1227559223"/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الشباب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2068983740"/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في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-1023376749"/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الاقتصاد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 </w:t>
      </w:r>
      <w:sdt>
        <w:sdtPr>
          <w:id w:val="167631978"/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color w:val="404040"/>
              <w:rtl w:val="1"/>
            </w:rPr>
            <w:t xml:space="preserve">الأزرق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1"/>
        </w:rPr>
        <w:t xml:space="preserve">.</w:t>
      </w:r>
    </w:p>
    <w:tbl>
      <w:tblPr>
        <w:tblStyle w:val="Table1"/>
        <w:bidiVisual w:val="1"/>
        <w:tblW w:w="10737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1263"/>
        <w:gridCol w:w="2260"/>
        <w:gridCol w:w="5404"/>
        <w:gridCol w:w="1810"/>
        <w:tblGridChange w:id="0">
          <w:tblGrid>
            <w:gridCol w:w="1263"/>
            <w:gridCol w:w="2260"/>
            <w:gridCol w:w="5404"/>
            <w:gridCol w:w="1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التوقيت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النشاط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الوصف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المسؤولية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دقائق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الترحيب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والإفتتاح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مراجعة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للقاء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الإفتراضي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وتوضيح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اللقاء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الإفتراضي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والترحيب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بكاتب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الخلفية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علاء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قاسم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سيف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دقائق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5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النجار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بكاتب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الخلفية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وتوضيح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علاء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قاسم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سيف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شامل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البحثية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الورقة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الخلفية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ريادة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الأزرق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باليمن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الخليج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والمطلة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البحر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الأحمر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خالد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النجار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40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تفاعلي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وأسئلة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الأولية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والتحديات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ريادة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الشبابية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الأزرق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جميع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التحضير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لجدول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أعمال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المنتدى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الحضوري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بناء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مداخلات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:</w:t>
              <w:br w:type="textWrapping"/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القيادة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التكيفية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تحديد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الجلسات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لليوم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والثالث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مساهمة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الحسين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دقائق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اللوجستية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توزيع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مهام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التحضير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النهائي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وتأكيد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تفاصيل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المنتدى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طه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نظمي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دقائق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1"/>
              </w:rPr>
              <w:t xml:space="preserve">الإغلاق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كلمة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ختامية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علاء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قاسم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1"/>
              </w:rPr>
              <w:t xml:space="preserve">فهد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480" w:before="4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80" w:before="4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80" w:before="4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480" w:before="4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480" w:before="4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480" w:before="4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06" w:before="274" w:line="240" w:lineRule="auto"/>
        <w:rPr>
          <w:rFonts w:ascii="Quattrocento Sans" w:cs="Quattrocento Sans" w:eastAsia="Quattrocento Sans" w:hAnsi="Quattrocento Sans"/>
          <w:color w:val="404040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404040"/>
          <w:sz w:val="27"/>
          <w:szCs w:val="27"/>
          <w:rtl w:val="0"/>
        </w:rPr>
        <w:t xml:space="preserve">Agenda for Second Virtual Meeting (21 August 2025)</w:t>
      </w:r>
    </w:p>
    <w:p w:rsidR="00000000" w:rsidDel="00000000" w:rsidP="00000000" w:rsidRDefault="00000000" w:rsidRPr="00000000" w14:paraId="0000002B">
      <w:pPr>
        <w:shd w:fill="ffffff" w:val="clear"/>
        <w:spacing w:after="206" w:before="206" w:lineRule="auto"/>
        <w:rPr>
          <w:rFonts w:ascii="Quattrocento Sans" w:cs="Quattrocento Sans" w:eastAsia="Quattrocento Sans" w:hAnsi="Quattrocento Sans"/>
          <w:color w:val="40404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Topic: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 Drafting Physical Forum Agenda &amp; Research Paper Presentation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404040"/>
          <w:rtl w:val="0"/>
        </w:rPr>
        <w:t xml:space="preserve">Duration:</w:t>
      </w:r>
      <w:r w:rsidDel="00000000" w:rsidR="00000000" w:rsidRPr="00000000">
        <w:rPr>
          <w:rFonts w:ascii="Quattrocento Sans" w:cs="Quattrocento Sans" w:eastAsia="Quattrocento Sans" w:hAnsi="Quattrocento Sans"/>
          <w:color w:val="404040"/>
          <w:rtl w:val="0"/>
        </w:rPr>
        <w:t xml:space="preserve">100 minutes</w:t>
      </w:r>
    </w:p>
    <w:tbl>
      <w:tblPr>
        <w:tblStyle w:val="Table2"/>
        <w:tblW w:w="11198.0" w:type="dxa"/>
        <w:jc w:val="left"/>
        <w:tblInd w:w="-99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993"/>
        <w:gridCol w:w="2333"/>
        <w:gridCol w:w="5379"/>
        <w:gridCol w:w="2493"/>
        <w:tblGridChange w:id="0">
          <w:tblGrid>
            <w:gridCol w:w="993"/>
            <w:gridCol w:w="2333"/>
            <w:gridCol w:w="5379"/>
            <w:gridCol w:w="24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Welcome &amp; Recap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Summary of Meeting 1 outcomes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Director +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Introducing Dr. Khaled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Introducing the author of the background paper and explaining the role of the session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Director +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20min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Research Paper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Presentation of:</w:t>
              <w:br w:type="textWrapping"/>
              <w:t xml:space="preserve">"Comprehensive Background Paper: Youth Entrepreneurship in Blue Economy (Yemen, Gulf, Red Sea Coastal States)"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Lead Researcher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30 min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Paper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Q&amp;A on key findings, data, and challenges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All Participants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15 min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Forum Agenda Drafting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Collaborative session:</w:t>
              <w:br w:type="textWrapping"/>
              <w:t xml:space="preserve">- Defining core sessions</w:t>
              <w:br w:type="textWrapping"/>
              <w:t xml:space="preserve">- Assigning session leads/facilitators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Content Coordinator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Action Items &amp; Logistics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Assigning pre-forum tasks and confirming event details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Operations Coordinator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Closing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Concluding remarks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Project Director + Manager</w:t>
            </w:r>
          </w:p>
        </w:tc>
      </w:tr>
    </w:tbl>
    <w:p w:rsidR="00000000" w:rsidDel="00000000" w:rsidP="00000000" w:rsidRDefault="00000000" w:rsidRPr="00000000" w14:paraId="00000054">
      <w:pPr>
        <w:spacing w:after="480" w:before="4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link w:val="Heading7Char"/>
    <w:uiPriority w:val="9"/>
    <w:semiHidden w:val="1"/>
    <w:unhideWhenUsed w:val="1"/>
    <w:qFormat w:val="1"/>
    <w:rsid w:val="00683E4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link w:val="Heading8Char"/>
    <w:uiPriority w:val="9"/>
    <w:semiHidden w:val="1"/>
    <w:unhideWhenUsed w:val="1"/>
    <w:qFormat w:val="1"/>
    <w:rsid w:val="00683E4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link w:val="Heading9Char"/>
    <w:uiPriority w:val="9"/>
    <w:semiHidden w:val="1"/>
    <w:unhideWhenUsed w:val="1"/>
    <w:qFormat w:val="1"/>
    <w:rsid w:val="00683E4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Char" w:customStyle="1">
    <w:name w:val="العنوان 1 Char"/>
    <w:basedOn w:val="DefaultParagraphFont"/>
    <w:uiPriority w:val="9"/>
    <w:rsid w:val="00683E4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Char" w:customStyle="1">
    <w:name w:val="عنوان 2 Char"/>
    <w:basedOn w:val="DefaultParagraphFont"/>
    <w:uiPriority w:val="9"/>
    <w:semiHidden w:val="1"/>
    <w:rsid w:val="00683E4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Char" w:customStyle="1">
    <w:name w:val="عنوان 3 Char"/>
    <w:basedOn w:val="DefaultParagraphFont"/>
    <w:uiPriority w:val="9"/>
    <w:semiHidden w:val="1"/>
    <w:rsid w:val="00683E4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Char" w:customStyle="1">
    <w:name w:val="عنوان 4 Char"/>
    <w:basedOn w:val="DefaultParagraphFont"/>
    <w:uiPriority w:val="9"/>
    <w:semiHidden w:val="1"/>
    <w:rsid w:val="00683E4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Char" w:customStyle="1">
    <w:name w:val="عنوان 5 Char"/>
    <w:basedOn w:val="DefaultParagraphFont"/>
    <w:uiPriority w:val="9"/>
    <w:semiHidden w:val="1"/>
    <w:rsid w:val="00683E42"/>
    <w:rPr>
      <w:rFonts w:cstheme="majorBidi" w:eastAsiaTheme="majorEastAsia"/>
      <w:color w:val="0f4761" w:themeColor="accent1" w:themeShade="0000BF"/>
    </w:rPr>
  </w:style>
  <w:style w:type="character" w:styleId="6Char" w:customStyle="1">
    <w:name w:val="عنوان 6 Char"/>
    <w:basedOn w:val="DefaultParagraphFont"/>
    <w:uiPriority w:val="9"/>
    <w:semiHidden w:val="1"/>
    <w:rsid w:val="00683E4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3E4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3E4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3E42"/>
    <w:rPr>
      <w:rFonts w:cstheme="majorBidi" w:eastAsiaTheme="majorEastAsia"/>
      <w:color w:val="272727" w:themeColor="text1" w:themeTint="0000D8"/>
    </w:rPr>
  </w:style>
  <w:style w:type="character" w:styleId="Char" w:customStyle="1">
    <w:name w:val="العنوان Char"/>
    <w:basedOn w:val="DefaultParagraphFont"/>
    <w:uiPriority w:val="10"/>
    <w:rsid w:val="00683E4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har0" w:customStyle="1">
    <w:name w:val="عنوان فرعي Char"/>
    <w:basedOn w:val="DefaultParagraphFont"/>
    <w:uiPriority w:val="11"/>
    <w:rsid w:val="00683E4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link w:val="QuoteChar"/>
    <w:uiPriority w:val="29"/>
    <w:qFormat w:val="1"/>
    <w:rsid w:val="00683E4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3E42"/>
    <w:rPr>
      <w:i w:val="1"/>
      <w:iCs w:val="1"/>
      <w:color w:val="404040" w:themeColor="text1" w:themeTint="0000BF"/>
    </w:rPr>
  </w:style>
  <w:style w:type="paragraph" w:styleId="ListParagraph">
    <w:name w:val="List Paragraph"/>
    <w:uiPriority w:val="34"/>
    <w:qFormat w:val="1"/>
    <w:rsid w:val="00683E4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3E42"/>
    <w:rPr>
      <w:i w:val="1"/>
      <w:iCs w:val="1"/>
      <w:color w:val="0f4761" w:themeColor="accent1" w:themeShade="0000BF"/>
    </w:rPr>
  </w:style>
  <w:style w:type="paragraph" w:styleId="IntenseQuote">
    <w:name w:val="Intense Quote"/>
    <w:link w:val="IntenseQuoteChar"/>
    <w:uiPriority w:val="30"/>
    <w:qFormat w:val="1"/>
    <w:rsid w:val="00683E4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3E4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83E42"/>
    <w:rPr>
      <w:b w:val="1"/>
      <w:bCs w:val="1"/>
      <w:smallCaps w:val="1"/>
      <w:color w:val="0f4761" w:themeColor="accent1" w:themeShade="0000BF"/>
      <w:spacing w:val="5"/>
    </w:rPr>
  </w:style>
  <w:style w:type="table" w:styleId="GridTable5Dark-Accent1">
    <w:name w:val="Grid Table 5 Dark Accent 1"/>
    <w:basedOn w:val="TableNormal"/>
    <w:uiPriority w:val="50"/>
    <w:rsid w:val="00162CB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1e4f5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56082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56082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56082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56082" w:themeFill="accent1" w:val="clear"/>
      </w:tcPr>
    </w:tblStylePr>
    <w:tblStylePr w:type="band1Vert">
      <w:tblPr/>
      <w:tcPr>
        <w:shd w:color="auto" w:fill="83caeb" w:themeFill="accent1" w:themeFillTint="000066" w:val="clear"/>
      </w:tcPr>
    </w:tblStylePr>
    <w:tblStylePr w:type="band1Horz">
      <w:tblPr/>
      <w:tcPr>
        <w:shd w:color="auto" w:fill="83caeb" w:themeFill="accent1" w:themeFillTint="000066" w:val="clear"/>
      </w:tcPr>
    </w:tblStyle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c1e4f5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156082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156082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156082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156082" w:val="clear"/>
      </w:tcPr>
    </w:tblStylePr>
    <w:tblStylePr w:type="band1Vert">
      <w:tblPr/>
      <w:tcPr>
        <w:shd w:color="auto" w:fill="83caeb" w:val="clear"/>
      </w:tcPr>
    </w:tblStylePr>
    <w:tblStylePr w:type="band1Horz">
      <w:tblPr/>
      <w:tcPr>
        <w:shd w:color="auto" w:fill="83caeb" w:val="clear"/>
      </w:tcPr>
    </w:tblStyle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c1e4f5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156082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156082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156082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156082" w:val="clear"/>
      </w:tcPr>
    </w:tblStylePr>
    <w:tblStylePr w:type="band1Vert">
      <w:tblPr/>
      <w:tcPr>
        <w:shd w:color="auto" w:fill="83caeb" w:val="clear"/>
      </w:tcPr>
    </w:tblStylePr>
    <w:tblStylePr w:type="band1Horz">
      <w:tblPr/>
      <w:tcPr>
        <w:shd w:color="auto" w:fill="83caeb" w:val="clear"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1e4f5" w:val="clear"/>
    </w:tcPr>
    <w:tblStylePr w:type="band1Horz">
      <w:tcPr>
        <w:shd w:fill="83caeb" w:val="clear"/>
      </w:tcPr>
    </w:tblStylePr>
    <w:tblStylePr w:type="band1Vert">
      <w:tcPr>
        <w:shd w:fill="83cae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156082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156082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156082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156082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1e4f5" w:val="clear"/>
    </w:tcPr>
    <w:tblStylePr w:type="band1Horz">
      <w:tcPr>
        <w:shd w:fill="83caeb" w:val="clear"/>
      </w:tcPr>
    </w:tblStylePr>
    <w:tblStylePr w:type="band1Vert">
      <w:tcPr>
        <w:shd w:fill="83cae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156082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156082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156082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156082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13NBDpjaC6kwA6ze3rcWfzCWuA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DgAciExMUlIbmtBQVBYT2xGdWVzTXk0eUhQY3MtZGhyT3N6Y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2025-07-29T13:47:00Z</dcterms:created>
  <dc:creator>Hussain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a4491018-08e5-49a4-af62-ddc0fca192e7</vt:lpwstr>
  </property>
</Properties>
</file>